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9B" w:rsidRDefault="00030277" w:rsidP="0017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74E">
        <w:rPr>
          <w:rFonts w:ascii="Times New Roman" w:hAnsi="Times New Roman" w:cs="Times New Roman"/>
          <w:b/>
          <w:sz w:val="24"/>
          <w:szCs w:val="24"/>
        </w:rPr>
        <w:t>OPŁATY ZA GOSPODAROWANIE ODPADAMI KOMUNALNYMI</w:t>
      </w:r>
    </w:p>
    <w:p w:rsidR="00174B9B" w:rsidRPr="00F5174E" w:rsidRDefault="00174B9B" w:rsidP="0017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OBOWIĄZUJĄCE W GMINIE BRODNICA OD 01.07.2013 R.</w:t>
      </w:r>
    </w:p>
    <w:p w:rsidR="003D6C14" w:rsidRDefault="003D6C14" w:rsidP="00030277">
      <w:pPr>
        <w:rPr>
          <w:rFonts w:ascii="Times New Roman" w:hAnsi="Times New Roman" w:cs="Times New Roman"/>
          <w:sz w:val="24"/>
          <w:szCs w:val="24"/>
        </w:rPr>
      </w:pPr>
    </w:p>
    <w:p w:rsidR="003D6C14" w:rsidRDefault="003D6C14" w:rsidP="0003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nieruchomości, na których zamieszkują mieszkańcy jako metodę ustalania opłaty za gospodarowanie odpadami komunalnymi, przyjmuje się iloczyn mieszkańców zamieszkujących daną nieruchomość oraz stawki opłaty.</w:t>
      </w:r>
    </w:p>
    <w:p w:rsidR="003D6C14" w:rsidRDefault="003D6C14" w:rsidP="0003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gospodarowanie odpadami komunalnymi uiszcza się bez wezwania raz na kwartał w wysokości za trzy miesiące kalendarzowe od ostatniego dnia kwartału, którego dotyczy obowiązek opłaty.</w:t>
      </w:r>
    </w:p>
    <w:p w:rsidR="003D6C14" w:rsidRDefault="003D6C14" w:rsidP="0003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uiszcza się w kasie Urzędu Gminy Brodnica lub na rachunek bankowy Urzędu Gminy Brodnica.</w:t>
      </w:r>
    </w:p>
    <w:tbl>
      <w:tblPr>
        <w:tblStyle w:val="Tabela-Siatka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710"/>
        <w:gridCol w:w="1677"/>
        <w:gridCol w:w="1677"/>
        <w:gridCol w:w="1949"/>
        <w:gridCol w:w="2275"/>
      </w:tblGrid>
      <w:tr w:rsidR="003D6C14" w:rsidRPr="00174B9B" w:rsidTr="00174B9B">
        <w:tc>
          <w:tcPr>
            <w:tcW w:w="1710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6C14" w:rsidRPr="00174B9B" w:rsidRDefault="003D6C14" w:rsidP="0017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9B">
              <w:rPr>
                <w:rFonts w:ascii="Times New Roman" w:hAnsi="Times New Roman" w:cs="Times New Roman"/>
                <w:b/>
                <w:sz w:val="24"/>
                <w:szCs w:val="24"/>
              </w:rPr>
              <w:t>Metoda zbierania odpadów</w:t>
            </w:r>
          </w:p>
        </w:tc>
        <w:tc>
          <w:tcPr>
            <w:tcW w:w="167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6C14" w:rsidRPr="00174B9B" w:rsidRDefault="003D6C14" w:rsidP="0017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9B">
              <w:rPr>
                <w:rFonts w:ascii="Times New Roman" w:hAnsi="Times New Roman" w:cs="Times New Roman"/>
                <w:b/>
                <w:sz w:val="24"/>
                <w:szCs w:val="24"/>
              </w:rPr>
              <w:t>Stawka na osobę na miesiąc</w:t>
            </w:r>
          </w:p>
        </w:tc>
        <w:tc>
          <w:tcPr>
            <w:tcW w:w="167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6C14" w:rsidRPr="00174B9B" w:rsidRDefault="003D6C14" w:rsidP="0017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9B">
              <w:rPr>
                <w:rFonts w:ascii="Times New Roman" w:hAnsi="Times New Roman" w:cs="Times New Roman"/>
                <w:b/>
                <w:sz w:val="24"/>
                <w:szCs w:val="24"/>
              </w:rPr>
              <w:t>Stawka na osobę na  kwartał</w:t>
            </w:r>
          </w:p>
        </w:tc>
        <w:tc>
          <w:tcPr>
            <w:tcW w:w="1949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6C14" w:rsidRPr="00174B9B" w:rsidRDefault="003D6C14" w:rsidP="0017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9B">
              <w:rPr>
                <w:rFonts w:ascii="Times New Roman" w:hAnsi="Times New Roman" w:cs="Times New Roman"/>
                <w:b/>
                <w:sz w:val="24"/>
                <w:szCs w:val="24"/>
              </w:rPr>
              <w:t>Ilość osób</w:t>
            </w:r>
            <w:r w:rsidR="009C698B" w:rsidRPr="00174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zamieszkujących nieruchomość</w:t>
            </w:r>
          </w:p>
        </w:tc>
        <w:tc>
          <w:tcPr>
            <w:tcW w:w="227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3D6C14" w:rsidRPr="00174B9B" w:rsidRDefault="009C698B" w:rsidP="00174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B9B">
              <w:rPr>
                <w:rFonts w:ascii="Times New Roman" w:hAnsi="Times New Roman" w:cs="Times New Roman"/>
                <w:b/>
                <w:sz w:val="24"/>
                <w:szCs w:val="24"/>
              </w:rPr>
              <w:t>Opłata  na kwartał</w:t>
            </w:r>
          </w:p>
        </w:tc>
      </w:tr>
      <w:tr w:rsidR="00A76E58" w:rsidTr="00174B9B">
        <w:trPr>
          <w:trHeight w:val="535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A76E58" w:rsidRDefault="00A76E58" w:rsidP="009C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Selektywnie</w:t>
            </w:r>
          </w:p>
        </w:tc>
        <w:tc>
          <w:tcPr>
            <w:tcW w:w="1677" w:type="dxa"/>
            <w:vMerge w:val="restart"/>
            <w:tcBorders>
              <w:top w:val="double" w:sz="4" w:space="0" w:color="auto"/>
            </w:tcBorders>
            <w:vAlign w:val="center"/>
          </w:tcPr>
          <w:p w:rsidR="00A76E58" w:rsidRDefault="00A76E58" w:rsidP="009C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 zł</w:t>
            </w:r>
          </w:p>
        </w:tc>
        <w:tc>
          <w:tcPr>
            <w:tcW w:w="1677" w:type="dxa"/>
            <w:vMerge w:val="restart"/>
            <w:tcBorders>
              <w:top w:val="double" w:sz="4" w:space="0" w:color="auto"/>
            </w:tcBorders>
            <w:vAlign w:val="center"/>
          </w:tcPr>
          <w:p w:rsidR="00A76E58" w:rsidRDefault="00A76E58" w:rsidP="009C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 zł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25,05 zł</w:t>
            </w:r>
          </w:p>
        </w:tc>
      </w:tr>
      <w:tr w:rsidR="00A76E58" w:rsidTr="00174B9B">
        <w:trPr>
          <w:trHeight w:val="535"/>
        </w:trPr>
        <w:tc>
          <w:tcPr>
            <w:tcW w:w="1710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50,10 zł</w:t>
            </w:r>
          </w:p>
        </w:tc>
      </w:tr>
      <w:tr w:rsidR="00A76E58" w:rsidTr="00174B9B">
        <w:trPr>
          <w:trHeight w:val="535"/>
        </w:trPr>
        <w:tc>
          <w:tcPr>
            <w:tcW w:w="1710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275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75,15 zł</w:t>
            </w:r>
          </w:p>
        </w:tc>
      </w:tr>
      <w:tr w:rsidR="00A76E58" w:rsidTr="00174B9B">
        <w:trPr>
          <w:trHeight w:val="535"/>
        </w:trPr>
        <w:tc>
          <w:tcPr>
            <w:tcW w:w="1710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A76E58" w:rsidTr="00174B9B">
        <w:trPr>
          <w:trHeight w:val="535"/>
        </w:trPr>
        <w:tc>
          <w:tcPr>
            <w:tcW w:w="9288" w:type="dxa"/>
            <w:gridSpan w:val="5"/>
            <w:tcBorders>
              <w:bottom w:val="doub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 na kwartał = liczba osób zamieszkująca nieruchomość * 25,05 zł</w:t>
            </w:r>
          </w:p>
        </w:tc>
      </w:tr>
      <w:tr w:rsidR="00A76E58" w:rsidTr="00174B9B">
        <w:trPr>
          <w:trHeight w:val="543"/>
        </w:trPr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A76E58" w:rsidRDefault="00A76E58" w:rsidP="009C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Nieselektywnie</w:t>
            </w:r>
          </w:p>
        </w:tc>
        <w:tc>
          <w:tcPr>
            <w:tcW w:w="1677" w:type="dxa"/>
            <w:vMerge w:val="restart"/>
            <w:tcBorders>
              <w:top w:val="double" w:sz="4" w:space="0" w:color="auto"/>
            </w:tcBorders>
            <w:vAlign w:val="center"/>
          </w:tcPr>
          <w:p w:rsidR="00A76E58" w:rsidRDefault="00A76E58" w:rsidP="009C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 zł</w:t>
            </w:r>
          </w:p>
        </w:tc>
        <w:tc>
          <w:tcPr>
            <w:tcW w:w="1677" w:type="dxa"/>
            <w:vMerge w:val="restart"/>
            <w:tcBorders>
              <w:top w:val="double" w:sz="4" w:space="0" w:color="auto"/>
            </w:tcBorders>
            <w:vAlign w:val="center"/>
          </w:tcPr>
          <w:p w:rsidR="00A76E58" w:rsidRDefault="00A76E58" w:rsidP="009C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 zł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42,60 zł</w:t>
            </w:r>
          </w:p>
        </w:tc>
      </w:tr>
      <w:tr w:rsidR="00A76E58" w:rsidTr="00174B9B">
        <w:trPr>
          <w:trHeight w:val="543"/>
        </w:trPr>
        <w:tc>
          <w:tcPr>
            <w:tcW w:w="1710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85,20 zł</w:t>
            </w:r>
          </w:p>
        </w:tc>
      </w:tr>
      <w:tr w:rsidR="00A76E58" w:rsidTr="00174B9B">
        <w:trPr>
          <w:trHeight w:val="543"/>
        </w:trPr>
        <w:tc>
          <w:tcPr>
            <w:tcW w:w="1710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127,80 zł</w:t>
            </w:r>
          </w:p>
        </w:tc>
      </w:tr>
      <w:tr w:rsidR="00A76E58" w:rsidTr="00174B9B">
        <w:trPr>
          <w:trHeight w:val="543"/>
        </w:trPr>
        <w:tc>
          <w:tcPr>
            <w:tcW w:w="1710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76E58" w:rsidRDefault="00A76E58" w:rsidP="000D0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275" w:type="dxa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A76E58" w:rsidTr="00174B9B">
        <w:trPr>
          <w:trHeight w:val="543"/>
        </w:trPr>
        <w:tc>
          <w:tcPr>
            <w:tcW w:w="9288" w:type="dxa"/>
            <w:gridSpan w:val="5"/>
            <w:vAlign w:val="center"/>
          </w:tcPr>
          <w:p w:rsidR="00A76E58" w:rsidRDefault="00A76E58" w:rsidP="00A7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Opłata na kwartał = liczba osób zamieszkująca nieruchomość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3D6C14" w:rsidRPr="00030277" w:rsidRDefault="003D6C14" w:rsidP="00030277">
      <w:pPr>
        <w:rPr>
          <w:rFonts w:ascii="Times New Roman" w:hAnsi="Times New Roman" w:cs="Times New Roman"/>
          <w:sz w:val="24"/>
          <w:szCs w:val="24"/>
        </w:rPr>
      </w:pPr>
    </w:p>
    <w:sectPr w:rsidR="003D6C14" w:rsidRPr="0003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77"/>
    <w:rsid w:val="00030277"/>
    <w:rsid w:val="00174B9B"/>
    <w:rsid w:val="003D6C14"/>
    <w:rsid w:val="006423DA"/>
    <w:rsid w:val="009C698B"/>
    <w:rsid w:val="00A76E58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</cp:revision>
  <cp:lastPrinted>2013-04-03T08:40:00Z</cp:lastPrinted>
  <dcterms:created xsi:type="dcterms:W3CDTF">2013-04-03T07:28:00Z</dcterms:created>
  <dcterms:modified xsi:type="dcterms:W3CDTF">2013-04-03T08:40:00Z</dcterms:modified>
</cp:coreProperties>
</file>